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B678" w14:textId="64D16551" w:rsidR="008761B0" w:rsidRDefault="004E52C8">
      <w:r>
        <w:rPr>
          <w:noProof/>
        </w:rPr>
        <w:t>Stampa e colora con le matite colorate suggerendo la profondità.</w:t>
      </w:r>
      <w:bookmarkStart w:id="0" w:name="_GoBack"/>
      <w:bookmarkEnd w:id="0"/>
      <w:r>
        <w:rPr>
          <w:noProof/>
        </w:rPr>
        <w:drawing>
          <wp:inline distT="0" distB="0" distL="0" distR="0" wp14:anchorId="06CABB80" wp14:editId="06BB6872">
            <wp:extent cx="9257665" cy="55816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880" cy="55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1B0" w:rsidSect="004E52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C8"/>
    <w:rsid w:val="004E52C8"/>
    <w:rsid w:val="008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6300"/>
  <w15:chartTrackingRefBased/>
  <w15:docId w15:val="{CC4FE2F3-AA08-4E18-9CDC-A9F2690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</cp:revision>
  <dcterms:created xsi:type="dcterms:W3CDTF">2020-03-09T11:40:00Z</dcterms:created>
  <dcterms:modified xsi:type="dcterms:W3CDTF">2020-03-09T11:44:00Z</dcterms:modified>
</cp:coreProperties>
</file>